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27" w:rsidRPr="009A5A27" w:rsidRDefault="009A5A27" w:rsidP="009A5A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</w:pPr>
      <w:r w:rsidRPr="009A5A27">
        <w:rPr>
          <w:rFonts w:ascii="Verdana" w:eastAsia="Times New Roman" w:hAnsi="Verdana" w:cs="Times New Roman"/>
          <w:color w:val="000000"/>
          <w:sz w:val="12"/>
          <w:szCs w:val="12"/>
        </w:rPr>
        <w:br/>
      </w:r>
      <w:r w:rsidRPr="009A5A27">
        <w:rPr>
          <w:rFonts w:ascii="Verdana" w:eastAsia="Times New Roman" w:hAnsi="Verdana" w:cs="Times New Roman"/>
          <w:color w:val="000000"/>
          <w:sz w:val="12"/>
          <w:szCs w:val="12"/>
        </w:rPr>
        <w:br/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shd w:val="clear" w:color="auto" w:fill="FFFFFF"/>
        </w:rPr>
        <w:drawing>
          <wp:inline distT="0" distB="0" distL="0" distR="0">
            <wp:extent cx="7622540" cy="1951355"/>
            <wp:effectExtent l="19050" t="0" r="0" b="0"/>
            <wp:docPr id="1" name="Immagine 1" descr="http://redmarketing.e-bag.biz/files/immagini/56_t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dmarketing.e-bag.biz/files/immagini/56_tes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A27" w:rsidRPr="009A5A27" w:rsidRDefault="009A5A27" w:rsidP="009A5A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</w:pP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  <w:t>Fa tappa a Catanzaro, per la prima volta in Calabria, la mostra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Le macchine di Leonardo da Vinci.</w:t>
      </w:r>
    </w:p>
    <w:p w:rsidR="009A5A27" w:rsidRPr="009A5A27" w:rsidRDefault="009A5A27" w:rsidP="009A5A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</w:pP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Intuizioni di un genio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 xml:space="preserve">, un’esposizione organizzata dalla 4Culture </w:t>
      </w:r>
      <w:proofErr w:type="spellStart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Srls</w:t>
      </w:r>
      <w:proofErr w:type="spellEnd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, dedicata alla scoperta e all’approfondimento del multiforme genio di Leonardo da Vinci, inventore e artista.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  <w:t> </w:t>
      </w:r>
    </w:p>
    <w:p w:rsidR="009A5A27" w:rsidRPr="009A5A27" w:rsidRDefault="009A5A27" w:rsidP="009A5A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</w:pP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Grazie alla collaborazione con il Museo Leonardo da Vinci di Firenze, nel centralissimo Complesso Monumentale del San Giovanni di Catanzaro, saranno esposti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20 modelli tridimensionali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, realizzati artigianalmente attingendo dalle pagine degli studi che Leonardo produsse in circa quarant’anni di assiduo lavoro e che racchiudono le sue conoscenze tecnologiche, scientifiche e ingegneristiche.</w:t>
      </w:r>
    </w:p>
    <w:p w:rsidR="009A5A27" w:rsidRPr="009A5A27" w:rsidRDefault="009A5A27" w:rsidP="009A5A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</w:pP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Si tratta di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macchine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davvero stupefacenti, alcune delle quali</w:t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 interattive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, in quanto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possono essere messe in moto dai visitatori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. È, infatti, possibile far funzionare alcuni dei modelli esposti, per comprenderne meglio il meccanismo ed il principio fisico e meccanico su cui si basa.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  <w:t> </w:t>
      </w:r>
    </w:p>
    <w:p w:rsidR="009A5A27" w:rsidRPr="009A5A27" w:rsidRDefault="009A5A27" w:rsidP="009A5A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</w:pP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La grande superficie espositiva di 1000mq sarà interamente occupata da</w:t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 macchine a grandezza naturale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di ogni genere: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civili, idrauliche, da guerra e volanti.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Saranno esposti lo spettacolare Aliante, tratto dal Cod. Atlantico f. 846 v. e dotato di un’apertura alare di circa 6 metri! ma anche il Carro Armato, un ambizioso progetto che, a distanza di oltre cinquecento anni, mostra una sorprendente modernità.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  <w:t> </w:t>
      </w:r>
    </w:p>
    <w:p w:rsidR="009A5A27" w:rsidRPr="009A5A27" w:rsidRDefault="009A5A27" w:rsidP="009A5A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</w:pP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La mostra sarà arricchita, oltre che da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pannelli didattici di approfondimento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, da moderne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soluzioni multimediali interattive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,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inedite e coinvolgenti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 xml:space="preserve">. Sui monitor </w:t>
      </w:r>
      <w:proofErr w:type="spellStart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touch</w:t>
      </w:r>
      <w:proofErr w:type="spellEnd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screen</w:t>
      </w:r>
      <w:proofErr w:type="spellEnd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, presenti in tutto il percorso di visita, sarà possibile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consultare gli scritti di Leonardo da Vinci in formato digitale e interagire con le sue invenzioni attraverso le animazioni video 3D che mostrano il movimento delle macchine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 xml:space="preserve">. Oltre a ciò i visitatori potranno collegarsi con i propri </w:t>
      </w:r>
      <w:proofErr w:type="spellStart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smartphone</w:t>
      </w:r>
      <w:proofErr w:type="spellEnd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 xml:space="preserve"> ai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QR Code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disseminati per tutto il percorso per scaricate contenuti ed approfondimenti inediti.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  <w:t> </w:t>
      </w:r>
    </w:p>
    <w:p w:rsidR="009A5A27" w:rsidRPr="009A5A27" w:rsidRDefault="009A5A27" w:rsidP="009A5A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</w:pP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 xml:space="preserve">Non solo, la 4Culture ha ottenuto l’esclusiva proiezione del </w:t>
      </w:r>
      <w:proofErr w:type="spellStart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docu-film</w:t>
      </w:r>
      <w:proofErr w:type="spellEnd"/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“Leonardo da Vinci: il genio e il suo tempo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”, prodotto da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proofErr w:type="spellStart"/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History</w:t>
      </w:r>
      <w:proofErr w:type="spellEnd"/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 xml:space="preserve"> </w:t>
      </w:r>
      <w:proofErr w:type="spellStart"/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Channel</w:t>
      </w:r>
      <w:proofErr w:type="spellEnd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, un vero e proprio approfondimento di qualità, dedicato soprattutto ai ragazzi.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  <w:t> </w:t>
      </w:r>
    </w:p>
    <w:p w:rsidR="009A5A27" w:rsidRPr="009A5A27" w:rsidRDefault="009A5A27" w:rsidP="009A5A27">
      <w:pPr>
        <w:spacing w:after="24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</w:pP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Sono previsti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numerosi servizi museali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rivolti anche alle scuole come le visite guidate interattive oppure i laboratori didattici dedicati al genio leonardesco. I laboratori, particolarmente indicati per i più piccoli, sono strutturati sul metodo Munari, affinché i bambini possano dare sfogo alla propria creatività in un’esperienza ludica e coinvolgente.</w:t>
      </w:r>
    </w:p>
    <w:p w:rsidR="009A5A27" w:rsidRPr="009A5A27" w:rsidRDefault="009A5A27" w:rsidP="009A5A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</w:pP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CHI SIAMO</w:t>
      </w:r>
    </w:p>
    <w:p w:rsidR="009A5A27" w:rsidRPr="009A5A27" w:rsidRDefault="009A5A27" w:rsidP="009A5A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</w:pP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 xml:space="preserve">La 4Culture </w:t>
      </w:r>
      <w:proofErr w:type="spellStart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Srls</w:t>
      </w:r>
      <w:proofErr w:type="spellEnd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, soggetto gestore dei servizi culturali e di esposizione del Complesso Monumentale del San Giovanni, è una società di servizi per la cultura. Si occupa di ideazione, progettazione e gestione di eventi culturali, ma anche di valorizzazione e potenziamento dei beni culturali in tutta Italia.</w:t>
      </w:r>
    </w:p>
    <w:p w:rsidR="009A5A27" w:rsidRPr="009A5A27" w:rsidRDefault="009A5A27" w:rsidP="009A5A27">
      <w:pPr>
        <w:spacing w:after="0" w:line="240" w:lineRule="auto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</w:pP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LA MOSTRA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  <w:t>Dove: A Catanzaro presso il Complesso Monumentale del San Giovanni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  <w:t>Date: dal 2 dicembre 2016 al 4 febbraio 2017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  <w:t>Orari: 10:00 / 13:00 – 16:00 / 20:00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  <w:t>Chiusura settimanale: Lunedì (escluso il 26 dicembre, 16:00-22:00)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 xml:space="preserve">UN PO’ </w:t>
      </w:r>
      <w:proofErr w:type="spellStart"/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DI</w:t>
      </w:r>
      <w:proofErr w:type="spellEnd"/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 xml:space="preserve"> NUMERI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1000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: I metri quadrati dell’esposizione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67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: Gli anni di vita di Leonardo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64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: I giorni d’apertura della mostra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20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: I modelli di macchine esposti, di cui 8 interattivi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20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: I QR Code disseminati per tutto il percorso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8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: I pannelli didattici di approfondimento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4:</w:t>
      </w:r>
      <w:r w:rsidRPr="009A5A27">
        <w:rPr>
          <w:rFonts w:ascii="Verdana" w:eastAsia="Times New Roman" w:hAnsi="Verdana" w:cs="Times New Roman"/>
          <w:color w:val="000000"/>
          <w:sz w:val="12"/>
        </w:rPr>
        <w:t> 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Le sezioni della mostra (il volo, la meccanica, la guerra, l’idraulica)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5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 xml:space="preserve">: I Monitor </w:t>
      </w:r>
      <w:proofErr w:type="spellStart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touch</w:t>
      </w:r>
      <w:proofErr w:type="spellEnd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screen</w:t>
      </w:r>
      <w:proofErr w:type="spellEnd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 xml:space="preserve"> con le riproduzioni 3D delle macchine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2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 xml:space="preserve">: I Monitor </w:t>
      </w:r>
      <w:proofErr w:type="spellStart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touch</w:t>
      </w:r>
      <w:proofErr w:type="spellEnd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screen</w:t>
      </w:r>
      <w:proofErr w:type="spellEnd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 xml:space="preserve"> per la consultazione delle più interessanti pagine digitalizzate dei Codici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1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 xml:space="preserve">: Il </w:t>
      </w:r>
      <w:proofErr w:type="spellStart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Docu-film</w:t>
      </w:r>
      <w:proofErr w:type="spellEnd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 xml:space="preserve"> prodotto da </w:t>
      </w:r>
      <w:proofErr w:type="spellStart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History</w:t>
      </w:r>
      <w:proofErr w:type="spellEnd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Channel</w:t>
      </w:r>
      <w:proofErr w:type="spellEnd"/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2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: Gli spazi dedicati all’accoglienza con la Biglietteria ed il Bookshop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1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: Lo spazio dedicato alle proiezioni ed agli eventi collaterali (talk, conferenze, ecc.)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1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: La caffetteria allestita per dare spazio alla socialità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 w:rsidRPr="009A5A27">
        <w:rPr>
          <w:rFonts w:ascii="Verdana" w:eastAsia="Times New Roman" w:hAnsi="Verdana" w:cs="Times New Roman"/>
          <w:b/>
          <w:bCs/>
          <w:color w:val="000000"/>
          <w:sz w:val="12"/>
        </w:rPr>
        <w:t>0</w:t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: I soldi pubblici spesi!</w:t>
      </w:r>
    </w:p>
    <w:p w:rsidR="009A5A27" w:rsidRPr="009A5A27" w:rsidRDefault="009A5A27" w:rsidP="009A5A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</w:pP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t> </w:t>
      </w:r>
    </w:p>
    <w:p w:rsidR="009A5A27" w:rsidRPr="009A5A27" w:rsidRDefault="009A5A27" w:rsidP="009A5A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2"/>
          <w:szCs w:val="12"/>
          <w:shd w:val="clear" w:color="auto" w:fill="FFFFFF"/>
        </w:rPr>
        <w:lastRenderedPageBreak/>
        <w:drawing>
          <wp:inline distT="0" distB="0" distL="0" distR="0">
            <wp:extent cx="6912610" cy="2825115"/>
            <wp:effectExtent l="19050" t="0" r="2540" b="0"/>
            <wp:docPr id="2" name="Immagine 2" descr="http://redmarketing.e-bag.biz/files/immagini/56_tariffe_4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dmarketing.e-bag.biz/files/immagini/56_tariffe_4cul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shd w:val="clear" w:color="auto" w:fill="FFFFFF"/>
        </w:rPr>
        <w:lastRenderedPageBreak/>
        <w:drawing>
          <wp:inline distT="0" distB="0" distL="0" distR="0">
            <wp:extent cx="2477135" cy="559435"/>
            <wp:effectExtent l="19050" t="0" r="0" b="0"/>
            <wp:docPr id="3" name="Immagine 3" descr="http://redmarketing.e-bag.biz/files/immagini/56_testa_piede_4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dmarketing.e-bag.biz/files/immagini/56_testa_piede_4cult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A27">
        <w:rPr>
          <w:rFonts w:ascii="Verdana" w:eastAsia="Times New Roman" w:hAnsi="Verdana" w:cs="Times New Roman"/>
          <w:color w:val="000000"/>
          <w:sz w:val="12"/>
          <w:szCs w:val="12"/>
          <w:shd w:val="clear" w:color="auto" w:fill="FFFFFF"/>
        </w:rPr>
        <w:br/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shd w:val="clear" w:color="auto" w:fill="FFFFFF"/>
        </w:rPr>
        <w:lastRenderedPageBreak/>
        <w:drawing>
          <wp:inline distT="0" distB="0" distL="0" distR="0">
            <wp:extent cx="7622540" cy="10890885"/>
            <wp:effectExtent l="19050" t="0" r="0" b="0"/>
            <wp:docPr id="4" name="Immagine 4" descr="http://redmarketing.e-bag.biz/files/immagini/56_locandina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dmarketing.e-bag.biz/files/immagini/56_locandina_8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89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080" w:rsidRDefault="009A5A27" w:rsidP="009A5A27">
      <w:r w:rsidRPr="009A5A27">
        <w:rPr>
          <w:rFonts w:ascii="Verdana" w:eastAsia="Times New Roman" w:hAnsi="Verdana" w:cs="Times New Roman"/>
          <w:color w:val="000000"/>
          <w:sz w:val="12"/>
          <w:szCs w:val="12"/>
        </w:rPr>
        <w:lastRenderedPageBreak/>
        <w:br/>
      </w:r>
    </w:p>
    <w:sectPr w:rsidR="00C41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9A5A27"/>
    <w:rsid w:val="009A5A27"/>
    <w:rsid w:val="00C4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A5A27"/>
  </w:style>
  <w:style w:type="character" w:styleId="Enfasigrassetto">
    <w:name w:val="Strong"/>
    <w:basedOn w:val="Carpredefinitoparagrafo"/>
    <w:uiPriority w:val="22"/>
    <w:qFormat/>
    <w:rsid w:val="009A5A2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2016-11-21T07:56:00Z</dcterms:created>
  <dcterms:modified xsi:type="dcterms:W3CDTF">2016-11-21T07:56:00Z</dcterms:modified>
</cp:coreProperties>
</file>